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643E3BD4" w14:textId="77777777" w:rsidR="00D25D7B" w:rsidRDefault="00D25D7B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D25D7B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3AB8F28F" w:rsidR="00137532" w:rsidRPr="00207CC1" w:rsidRDefault="00D25D7B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D25D7B">
        <w:rPr>
          <w:rFonts w:ascii="ＭＳ Ｐゴシック" w:eastAsia="ＭＳ Ｐゴシック" w:hAnsi="ＭＳ Ｐゴシック" w:hint="eastAsia"/>
          <w:b/>
          <w:sz w:val="30"/>
          <w:szCs w:val="30"/>
        </w:rPr>
        <w:t>「管内固気液三相流動場における超音波計測技術の開発」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537F3B13" w14:textId="77777777" w:rsidR="00D25D7B" w:rsidRDefault="00D25D7B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D25D7B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47CB7B8A" w14:textId="77777777" w:rsidR="00D25D7B" w:rsidRDefault="00D25D7B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D25D7B">
        <w:rPr>
          <w:rFonts w:ascii="ＭＳ Ｐゴシック" w:eastAsia="ＭＳ Ｐゴシック" w:hAnsi="ＭＳ Ｐゴシック" w:hint="eastAsia"/>
          <w:sz w:val="22"/>
          <w:szCs w:val="22"/>
        </w:rPr>
        <w:t>「管内固気液三相流動場における超音波計測技術の開発」</w:t>
      </w:r>
    </w:p>
    <w:p w14:paraId="769B05A0" w14:textId="530A28C9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7A83B8E4" w:rsidR="00285703" w:rsidRDefault="00D25D7B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25D7B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国内石油天然ガス地質調査・メタンハイドレート研究開発等事業（メタンハイドレートの研究開発）「管内固気液三相流動場における超音波計測技術の開発」</w:t>
      </w:r>
    </w:p>
    <w:p w14:paraId="17C4F8A6" w14:textId="77777777" w:rsidR="00D25D7B" w:rsidRPr="006E3364" w:rsidRDefault="00D25D7B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19637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1FCC" w14:textId="77777777" w:rsidR="004A0E47" w:rsidRDefault="004A0E47">
      <w:r>
        <w:separator/>
      </w:r>
    </w:p>
  </w:endnote>
  <w:endnote w:type="continuationSeparator" w:id="0">
    <w:p w14:paraId="0248497E" w14:textId="77777777" w:rsidR="004A0E47" w:rsidRDefault="004A0E47">
      <w:r>
        <w:continuationSeparator/>
      </w:r>
    </w:p>
  </w:endnote>
  <w:endnote w:type="continuationNotice" w:id="1">
    <w:p w14:paraId="42AD7972" w14:textId="77777777" w:rsidR="004A0E47" w:rsidRDefault="004A0E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9531" w14:textId="77777777" w:rsidR="004A0E47" w:rsidRDefault="004A0E47">
      <w:r>
        <w:separator/>
      </w:r>
    </w:p>
  </w:footnote>
  <w:footnote w:type="continuationSeparator" w:id="0">
    <w:p w14:paraId="672F73C2" w14:textId="77777777" w:rsidR="004A0E47" w:rsidRDefault="004A0E47">
      <w:r>
        <w:continuationSeparator/>
      </w:r>
    </w:p>
  </w:footnote>
  <w:footnote w:type="continuationNotice" w:id="1">
    <w:p w14:paraId="0ED11614" w14:textId="77777777" w:rsidR="004A0E47" w:rsidRDefault="004A0E4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B736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0E47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5D7B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1198</Words>
  <Characters>1282</Characters>
  <Application>Microsoft Office Word</Application>
  <DocSecurity>0</DocSecurity>
  <Lines>142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